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pPr>
        <w:ind w:left="708"/>
        <w:rPr>
          <w:rFonts w:cstheme="minorHAnsi"/>
          <w:szCs w:val="20"/>
        </w:rPr>
      </w:pPr>
      <w:r>
        <w:rPr>
          <w:sz w:val="36"/>
          <w:szCs w:val="36"/>
        </w:rPr>
        <w:t xml:space="preserve">Adresse du bien : </w:t>
      </w:r>
      <w:r>
        <w:rPr>
          <w:sz w:val="28"/>
          <w:szCs w:val="36"/>
        </w:rPr>
        <w:t xml:space="preserve">2  Rue de la Ribaudière    </w:t>
      </w:r>
      <w:r>
        <w:rPr>
          <w:sz w:val="28"/>
          <w:szCs w:val="36"/>
        </w:rPr>
        <w:lastRenderedPageBreak/>
        <w:t xml:space="preserve"> Chevroux</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PRINCE Didier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PRINCE Didier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PRINCE Didier</w:t>
            </w:r>
          </w:p>
          <w:p>
            <w:pPr>
              <w:spacing w:after="0" w:line="240" w:lineRule="auto"/>
              <w:rPr>
                <w:rFonts w:cstheme="minorHAnsi"/>
              </w:rPr>
            </w:pPr>
            <w:r>
              <w:rPr>
                <w:rFonts w:cstheme="minorHAnsi"/>
              </w:rPr>
              <w:t>Adresse : 2  Rue de la Ribaudière Commune de SAINT QUENTIN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