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
    <w:p>
      <w:pPr>
        <w:ind w:left="708"/>
        <w:rPr>
          <w:rFonts w:cstheme="minorHAnsi"/>
          <w:szCs w:val="20"/>
        </w:rPr>
      </w:pPr>
      <w:r>
        <w:rPr>
          <w:sz w:val="36"/>
          <w:szCs w:val="36"/>
        </w:rPr>
        <w:t xml:space="preserve">Adresse du bien : </w:t>
      </w:r>
      <w:r>
        <w:rPr>
          <w:sz w:val="28"/>
          <w:szCs w:val="36"/>
        </w:rPr>
        <w:t xml:space="preserve">17  Rue des Froids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BOCQUET Thierry</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12/11/2019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BOCQUET Thierry</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AC 75</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08/11/2019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BOCQUET Thierry</w:t>
            </w:r>
          </w:p>
          <w:p>
            <w:pPr>
              <w:spacing w:after="0" w:line="240" w:lineRule="auto"/>
              <w:rPr>
                <w:rFonts w:cstheme="minorHAnsi"/>
              </w:rPr>
            </w:pPr>
            <w:r>
              <w:rPr>
                <w:rFonts w:cstheme="minorHAnsi"/>
              </w:rPr>
              <w:t>Adresse : 17  Rue des Froids Commune de TRACY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08/11/2019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