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Rue Louis Pautrat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ADJEMIAN Roland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28/09/2020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ADJEMIAN Roland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AA</w:t>
      </w:r>
      <w:proofErr w:type="gramStart"/>
      <w:r>
        <w:rPr>
          <w:rFonts w:eastAsia="Times New Roman" w:cstheme="minorHAnsi"/>
        </w:rPr>
        <w:t/>
      </w:r>
      <w:proofErr w:type="gramEnd"/>
      <w:r>
        <w:rPr>
          <w:rFonts w:eastAsia="Times New Roman" w:cstheme="minorHAnsi"/>
        </w:rPr>
        <w:t xml:space="preserve"> 55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24/09/2020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ADJEMIAN Roland Succession</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Rue Louis Pautrat Commune de SAINT MALO EN DONZIOIS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24/09/2020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