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PERROY</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4</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PAUPRISE</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LECLERC</w:t>
      </w:r>
      <w:proofErr w:type="spellStart"/>
      <w:r>
        <w:rPr>
          <w:rFonts w:cstheme="minorHAnsi"/>
          <w:sz w:val="28"/>
          <w:szCs w:val="36"/>
        </w:rPr>
        <w:t/>
      </w:r>
      <w:proofErr w:type="spellEnd"/>
      <w:r>
        <w:rPr>
          <w:rFonts w:cstheme="minorHAnsi"/>
          <w:sz w:val="28"/>
          <w:szCs w:val="36"/>
        </w:rPr>
        <w:t xml:space="preserve">  CATHERINE Succession</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24/06/2020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LECLERC</w:t>
      </w:r>
      <w:proofErr w:type="spellStart"/>
      <w:r>
        <w:rPr>
          <w:rFonts w:eastAsia="Times New Roman" w:cstheme="minorHAnsi"/>
        </w:rPr>
        <w:t/>
      </w:r>
      <w:proofErr w:type="spellEnd"/>
      <w:r>
        <w:rPr>
          <w:rFonts w:eastAsia="Times New Roman" w:cstheme="minorHAnsi"/>
        </w:rPr>
        <w:t xml:space="preserve">  CATHERINE Succession</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ZD</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206</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23/06/2020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LECLERC</w:t>
            </w:r>
            <w:proofErr w:type="spellStart"/>
            <w:r>
              <w:rPr>
                <w:rFonts w:eastAsia="Times New Roman" w:cstheme="minorHAnsi"/>
              </w:rPr>
              <w:t/>
            </w:r>
            <w:proofErr w:type="spellEnd"/>
            <w:r>
              <w:rPr>
                <w:rFonts w:eastAsia="Times New Roman" w:cstheme="minorHAnsi"/>
              </w:rPr>
              <w:t xml:space="preserve">  CATHERINE Succession</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4</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PAUPRISE</w:t>
            </w:r>
            <w:proofErr w:type="spellStart"/>
            <w:r>
              <w:rPr>
                <w:rFonts w:cstheme="minorHAnsi"/>
              </w:rPr>
              <w:t/>
            </w:r>
            <w:proofErr w:type="spellEnd"/>
            <w:r>
              <w:rPr>
                <w:rFonts w:cstheme="minorHAnsi"/>
              </w:rPr>
              <w:t xml:space="preserve"> Commune de  Commune de PERROY</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23/06/2020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